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新东方多媒体学习资源介绍及登陆提示</w:t>
      </w:r>
    </w:p>
    <w:p>
      <w:pPr>
        <w:rPr>
          <w:rFonts w:hint="eastAsia" w:ascii="微软雅黑" w:hAnsi="微软雅黑" w:eastAsia="微软雅黑" w:cs="微软雅黑"/>
          <w:b/>
          <w:sz w:val="32"/>
          <w:szCs w:val="32"/>
        </w:rPr>
      </w:pPr>
    </w:p>
    <w:p>
      <w:pP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★新东方多媒体学习库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drawing>
          <wp:anchor distT="0" distB="0" distL="114300" distR="114300" simplePos="0" relativeHeight="251658240" behindDoc="0" locked="0" layoutInCell="1" allowOverlap="1">
            <wp:simplePos x="0" y="0"/>
            <wp:positionH relativeFrom="column">
              <wp:posOffset>57150</wp:posOffset>
            </wp:positionH>
            <wp:positionV relativeFrom="paragraph">
              <wp:posOffset>116840</wp:posOffset>
            </wp:positionV>
            <wp:extent cx="1988185" cy="2065020"/>
            <wp:effectExtent l="0" t="0" r="12065" b="11430"/>
            <wp:wrapSquare wrapText="bothSides"/>
            <wp:docPr id="1" name="图片 1" descr="多媒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多媒体"/>
                    <pic:cNvPicPr>
                      <a:picLocks noChangeAspect="1"/>
                    </pic:cNvPicPr>
                  </pic:nvPicPr>
                  <pic:blipFill>
                    <a:blip r:embed="rId4"/>
                    <a:stretch>
                      <a:fillRect/>
                    </a:stretch>
                  </pic:blipFill>
                  <pic:spPr>
                    <a:xfrm>
                      <a:off x="0" y="0"/>
                      <a:ext cx="1988185" cy="2065020"/>
                    </a:xfrm>
                    <a:prstGeom prst="rect">
                      <a:avLst/>
                    </a:prstGeom>
                  </pic:spPr>
                </pic:pic>
              </a:graphicData>
            </a:graphic>
          </wp:anchor>
        </w:drawing>
      </w:r>
      <w:r>
        <w:rPr>
          <w:rFonts w:hint="eastAsia" w:ascii="微软雅黑" w:hAnsi="微软雅黑" w:eastAsia="微软雅黑" w:cs="微软雅黑"/>
          <w:sz w:val="24"/>
          <w:szCs w:val="24"/>
        </w:rPr>
        <w:t>新东方多媒体学习库(http://library.koolearn.com)是集网络课堂、在线考试、多媒体互动为一体的“一站式”综合学习平台。该平台依托于新东方教育科技集团的强大师资力量与教学资源，拥有中国最先进的教学内容开发与制作团队，并结合网络学习的先进理念及信息化技术手段，致力于为高校在校大学生提供卓越的个性化、互动化、智能化的在线学习体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新东方在线推出的“新东方多媒体学习库”包含英语A、B级、四六级、考研、考博、专四专八、出国留学类、应用外语类、实用技能、等几大类别，能满足不同读者学习需求，并且课程全部都是由新东方在线名师倾力讲解并经过后期多媒体技术制作而成的互动性极强的音频、视频形式的教学课程，除丰富的网络课程外，新东方多媒体学习库还提供大量学习服务，包括考试中心、励志视频、最新学习资讯、学习互动、内部资料下载等。新东方多媒体学习库在高校图书馆的广泛使用，既满足了广大师生便捷获取新东方在线优质资源的需求，又帮助高校提升教学服务水平，助力高校教育改革工程。</w:t>
      </w:r>
    </w:p>
    <w:p>
      <w:pPr>
        <w:ind w:firstLine="435"/>
        <w:rPr>
          <w:rFonts w:hint="eastAsia" w:ascii="微软雅黑" w:hAnsi="微软雅黑" w:eastAsia="微软雅黑" w:cs="微软雅黑"/>
          <w:b/>
          <w:bCs/>
          <w:color w:val="auto"/>
          <w:sz w:val="28"/>
          <w:szCs w:val="28"/>
          <w:lang w:eastAsia="zh-CN"/>
        </w:rPr>
      </w:pPr>
    </w:p>
    <w:p>
      <w:pPr>
        <w:rPr>
          <w:rFonts w:hint="eastAsia" w:ascii="微软雅黑" w:hAnsi="微软雅黑" w:eastAsia="微软雅黑" w:cs="微软雅黑"/>
          <w:b/>
          <w:bCs/>
          <w:color w:val="auto"/>
          <w:sz w:val="28"/>
          <w:szCs w:val="28"/>
          <w:lang w:eastAsia="zh-CN"/>
        </w:rPr>
      </w:pPr>
    </w:p>
    <w:p>
      <w:pPr>
        <w:ind w:firstLine="435"/>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b/>
          <w:bCs/>
          <w:color w:val="auto"/>
          <w:sz w:val="28"/>
          <w:szCs w:val="28"/>
          <w:lang w:eastAsia="zh-CN"/>
        </w:rPr>
        <w:t>登陆提示</w:t>
      </w:r>
      <w:r>
        <w:rPr>
          <w:rFonts w:hint="eastAsia" w:ascii="微软雅黑" w:hAnsi="微软雅黑" w:eastAsia="微软雅黑" w:cs="微软雅黑"/>
          <w:color w:val="auto"/>
          <w:sz w:val="28"/>
          <w:szCs w:val="28"/>
          <w:lang w:eastAsia="zh-CN"/>
        </w:rPr>
        <w:t>：</w:t>
      </w:r>
    </w:p>
    <w:p>
      <w:pPr>
        <w:numPr>
          <w:ilvl w:val="0"/>
          <w:numId w:val="1"/>
        </w:numPr>
        <w:ind w:firstLine="435"/>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eastAsia="zh-CN"/>
        </w:rPr>
        <w:t>校内</w:t>
      </w:r>
      <w:r>
        <w:rPr>
          <w:rFonts w:hint="eastAsia" w:ascii="微软雅黑" w:hAnsi="微软雅黑" w:eastAsia="微软雅黑" w:cs="微软雅黑"/>
          <w:b/>
          <w:bCs/>
          <w:color w:val="auto"/>
          <w:sz w:val="24"/>
          <w:szCs w:val="24"/>
        </w:rPr>
        <w:t>访问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杨凌职业技术学院图书馆</w:t>
      </w:r>
      <w:r>
        <w:rPr>
          <w:rFonts w:hint="eastAsia" w:ascii="微软雅黑" w:hAnsi="微软雅黑" w:eastAsia="微软雅黑" w:cs="微软雅黑"/>
          <w:color w:val="auto"/>
          <w:sz w:val="24"/>
          <w:szCs w:val="24"/>
        </w:rPr>
        <w:t>主页→数字</w:t>
      </w:r>
      <w:r>
        <w:rPr>
          <w:rFonts w:hint="eastAsia" w:ascii="微软雅黑" w:hAnsi="微软雅黑" w:eastAsia="微软雅黑" w:cs="微软雅黑"/>
          <w:color w:val="auto"/>
          <w:sz w:val="24"/>
          <w:szCs w:val="24"/>
          <w:lang w:eastAsia="zh-CN"/>
        </w:rPr>
        <w:t>图书馆</w:t>
      </w:r>
      <w:r>
        <w:rPr>
          <w:rFonts w:hint="eastAsia" w:ascii="微软雅黑" w:hAnsi="微软雅黑" w:eastAsia="微软雅黑" w:cs="微软雅黑"/>
          <w:color w:val="auto"/>
          <w:sz w:val="24"/>
          <w:szCs w:val="24"/>
        </w:rPr>
        <w:t>→点击“新东方</w:t>
      </w:r>
      <w:r>
        <w:rPr>
          <w:rFonts w:hint="eastAsia" w:ascii="微软雅黑" w:hAnsi="微软雅黑" w:eastAsia="微软雅黑" w:cs="微软雅黑"/>
          <w:color w:val="auto"/>
          <w:sz w:val="24"/>
          <w:szCs w:val="24"/>
          <w:lang w:eastAsia="zh-CN"/>
        </w:rPr>
        <w:t>数字图书馆</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或者直接访问</w:t>
      </w:r>
      <w:r>
        <w:rPr>
          <w:rFonts w:hint="eastAsia" w:ascii="微软雅黑" w:hAnsi="微软雅黑" w:eastAsia="微软雅黑" w:cs="微软雅黑"/>
          <w:color w:val="auto"/>
          <w:sz w:val="24"/>
          <w:szCs w:val="24"/>
        </w:rPr>
        <w:t>http://library.koolearn.com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drawing>
          <wp:inline distT="0" distB="0" distL="114300" distR="114300">
            <wp:extent cx="5273040" cy="1502410"/>
            <wp:effectExtent l="0" t="0" r="3810" b="2540"/>
            <wp:docPr id="14" name="图片 14" descr="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_副本"/>
                    <pic:cNvPicPr>
                      <a:picLocks noChangeAspect="1"/>
                    </pic:cNvPicPr>
                  </pic:nvPicPr>
                  <pic:blipFill>
                    <a:blip r:embed="rId5"/>
                    <a:stretch>
                      <a:fillRect/>
                    </a:stretch>
                  </pic:blipFill>
                  <pic:spPr>
                    <a:xfrm>
                      <a:off x="0" y="0"/>
                      <a:ext cx="5273040" cy="15024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drawing>
          <wp:inline distT="0" distB="0" distL="114300" distR="114300">
            <wp:extent cx="5273040" cy="1353185"/>
            <wp:effectExtent l="0" t="0" r="3810" b="18415"/>
            <wp:docPr id="15" name="图片 15" descr="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_副本"/>
                    <pic:cNvPicPr>
                      <a:picLocks noChangeAspect="1"/>
                    </pic:cNvPicPr>
                  </pic:nvPicPr>
                  <pic:blipFill>
                    <a:blip r:embed="rId6"/>
                    <a:stretch>
                      <a:fillRect/>
                    </a:stretch>
                  </pic:blipFill>
                  <pic:spPr>
                    <a:xfrm>
                      <a:off x="0" y="0"/>
                      <a:ext cx="5273040" cy="13531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drawing>
          <wp:inline distT="0" distB="0" distL="114300" distR="114300">
            <wp:extent cx="5262880" cy="3369310"/>
            <wp:effectExtent l="0" t="0" r="13970" b="2540"/>
            <wp:docPr id="16" name="图片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
                    <pic:cNvPicPr>
                      <a:picLocks noChangeAspect="1"/>
                    </pic:cNvPicPr>
                  </pic:nvPicPr>
                  <pic:blipFill>
                    <a:blip r:embed="rId7"/>
                    <a:stretch>
                      <a:fillRect/>
                    </a:stretch>
                  </pic:blipFill>
                  <pic:spPr>
                    <a:xfrm>
                      <a:off x="0" y="0"/>
                      <a:ext cx="5262880" cy="33693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lang w:eastAsia="zh-CN"/>
        </w:rPr>
        <w:t>二、</w:t>
      </w:r>
      <w:r>
        <w:rPr>
          <w:rFonts w:hint="eastAsia" w:ascii="微软雅黑" w:hAnsi="微软雅黑" w:eastAsia="微软雅黑" w:cs="微软雅黑"/>
          <w:b/>
          <w:bCs w:val="0"/>
          <w:sz w:val="24"/>
          <w:szCs w:val="24"/>
        </w:rPr>
        <w:t>校外访问</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为解决师生校外访问需求，更好的为读者提供服务，新东方多媒体学习库已于2014年实现校外访问，有校外访问需求的读者请按照如下操作即可，学校授权IP范围内访问规则不变。</w:t>
      </w: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首先要在我校授权IP范围内登录注册</w:t>
      </w:r>
      <w:r>
        <w:rPr>
          <w:rFonts w:hint="eastAsia" w:ascii="微软雅黑" w:hAnsi="微软雅黑" w:eastAsia="微软雅黑" w:cs="微软雅黑"/>
          <w:sz w:val="24"/>
          <w:szCs w:val="24"/>
          <w:lang w:eastAsia="zh-CN"/>
        </w:rPr>
        <w:t>个人账户</w:t>
      </w:r>
      <w:r>
        <w:rPr>
          <w:rFonts w:hint="eastAsia" w:ascii="微软雅黑" w:hAnsi="微软雅黑" w:eastAsia="微软雅黑" w:cs="微软雅黑"/>
          <w:sz w:val="24"/>
          <w:szCs w:val="24"/>
        </w:rPr>
        <w:t>，步骤如下</w:t>
      </w:r>
    </w:p>
    <w:p>
      <w:pPr>
        <w:ind w:firstLine="43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32"/>
          <w:szCs w:val="32"/>
        </w:rPr>
        <w:sym w:font="Wingdings" w:char="F081"/>
      </w:r>
      <w:r>
        <w:rPr>
          <w:rFonts w:hint="eastAsia" w:ascii="微软雅黑" w:hAnsi="微软雅黑" w:eastAsia="微软雅黑" w:cs="微软雅黑"/>
          <w:color w:val="auto"/>
          <w:sz w:val="24"/>
          <w:szCs w:val="24"/>
        </w:rPr>
        <w:t>访问</w:t>
      </w:r>
      <w:r>
        <w:rPr>
          <w:rFonts w:hint="eastAsia" w:ascii="微软雅黑" w:hAnsi="微软雅黑" w:eastAsia="微软雅黑" w:cs="微软雅黑"/>
          <w:color w:val="auto"/>
          <w:sz w:val="24"/>
          <w:szCs w:val="24"/>
          <w:lang w:eastAsia="zh-CN"/>
        </w:rPr>
        <w:t>杨凌职业技术学院</w:t>
      </w:r>
      <w:r>
        <w:rPr>
          <w:rFonts w:hint="eastAsia" w:ascii="微软雅黑" w:hAnsi="微软雅黑" w:eastAsia="微软雅黑" w:cs="微软雅黑"/>
          <w:color w:val="auto"/>
          <w:sz w:val="24"/>
          <w:szCs w:val="24"/>
        </w:rPr>
        <w:t>图书馆主页→数字</w:t>
      </w:r>
      <w:r>
        <w:rPr>
          <w:rFonts w:hint="eastAsia" w:ascii="微软雅黑" w:hAnsi="微软雅黑" w:eastAsia="微软雅黑" w:cs="微软雅黑"/>
          <w:color w:val="auto"/>
          <w:sz w:val="24"/>
          <w:szCs w:val="24"/>
          <w:lang w:eastAsia="zh-CN"/>
        </w:rPr>
        <w:t>图书馆</w:t>
      </w:r>
      <w:r>
        <w:rPr>
          <w:rFonts w:hint="eastAsia" w:ascii="微软雅黑" w:hAnsi="微软雅黑" w:eastAsia="微软雅黑" w:cs="微软雅黑"/>
          <w:color w:val="auto"/>
          <w:sz w:val="24"/>
          <w:szCs w:val="24"/>
        </w:rPr>
        <w:t>→点击“新东方</w:t>
      </w:r>
      <w:r>
        <w:rPr>
          <w:rFonts w:hint="eastAsia" w:ascii="微软雅黑" w:hAnsi="微软雅黑" w:eastAsia="微软雅黑" w:cs="微软雅黑"/>
          <w:color w:val="auto"/>
          <w:sz w:val="24"/>
          <w:szCs w:val="24"/>
          <w:lang w:eastAsia="zh-CN"/>
        </w:rPr>
        <w:t>数字图书馆</w:t>
      </w:r>
      <w:r>
        <w:rPr>
          <w:rFonts w:hint="eastAsia" w:ascii="微软雅黑" w:hAnsi="微软雅黑" w:eastAsia="微软雅黑" w:cs="微软雅黑"/>
          <w:color w:val="auto"/>
          <w:sz w:val="24"/>
          <w:szCs w:val="24"/>
        </w:rPr>
        <w:t>”，或直接访问http://</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"http://library.koolearn.com/" \t "_blank"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library.koolearn.com</w:t>
      </w:r>
      <w:r>
        <w:rPr>
          <w:rFonts w:hint="eastAsia" w:ascii="微软雅黑" w:hAnsi="微软雅黑" w:eastAsia="微软雅黑" w:cs="微软雅黑"/>
          <w:color w:val="auto"/>
          <w:sz w:val="24"/>
          <w:szCs w:val="24"/>
        </w:rPr>
        <w:fldChar w:fldCharType="end"/>
      </w: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32"/>
          <w:szCs w:val="32"/>
        </w:rPr>
        <w:sym w:font="Wingdings" w:char="F082"/>
      </w:r>
      <w:r>
        <w:rPr>
          <w:rFonts w:hint="eastAsia" w:ascii="微软雅黑" w:hAnsi="微软雅黑" w:eastAsia="微软雅黑" w:cs="微软雅黑"/>
          <w:sz w:val="24"/>
          <w:szCs w:val="24"/>
        </w:rPr>
        <w:t xml:space="preserve">注册个人账户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校外访问步骤：</w:t>
      </w:r>
    </w:p>
    <w:p>
      <w:pPr>
        <w:ind w:firstLine="435"/>
        <w:rPr>
          <w:rFonts w:hint="eastAsia" w:ascii="微软雅黑" w:hAnsi="微软雅黑" w:eastAsia="微软雅黑" w:cs="微软雅黑"/>
          <w:sz w:val="24"/>
          <w:szCs w:val="24"/>
        </w:rPr>
      </w:pPr>
      <w:r>
        <w:rPr>
          <w:rFonts w:hint="eastAsia" w:ascii="微软雅黑" w:hAnsi="微软雅黑" w:eastAsia="微软雅黑" w:cs="微软雅黑"/>
          <w:color w:val="auto"/>
          <w:sz w:val="32"/>
          <w:szCs w:val="32"/>
        </w:rPr>
        <w:sym w:font="Wingdings" w:char="F081"/>
      </w:r>
      <w:r>
        <w:rPr>
          <w:rFonts w:hint="eastAsia" w:ascii="微软雅黑" w:hAnsi="微软雅黑" w:eastAsia="微软雅黑" w:cs="微软雅黑"/>
          <w:sz w:val="24"/>
          <w:szCs w:val="24"/>
        </w:rPr>
        <w:t>访问http://</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"http://library.koolearn.com/"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library.koolearn.com</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p>
    <w:p>
      <w:pPr>
        <w:ind w:firstLine="435"/>
        <w:rPr>
          <w:rFonts w:hint="eastAsia" w:ascii="微软雅黑" w:hAnsi="微软雅黑" w:eastAsia="微软雅黑" w:cs="微软雅黑"/>
          <w:sz w:val="24"/>
          <w:szCs w:val="24"/>
        </w:rPr>
      </w:pPr>
      <w:r>
        <w:rPr>
          <w:rFonts w:hint="eastAsia" w:ascii="微软雅黑" w:hAnsi="微软雅黑" w:eastAsia="微软雅黑" w:cs="微软雅黑"/>
          <w:sz w:val="32"/>
          <w:szCs w:val="32"/>
        </w:rPr>
        <w:sym w:font="Wingdings" w:char="F082"/>
      </w:r>
      <w:r>
        <w:rPr>
          <w:rFonts w:hint="eastAsia" w:ascii="微软雅黑" w:hAnsi="微软雅黑" w:eastAsia="微软雅黑" w:cs="微软雅黑"/>
          <w:sz w:val="24"/>
          <w:szCs w:val="24"/>
        </w:rPr>
        <w:t xml:space="preserve">用在学校注册的个人账号登录（用户名＋密码）                                                   </w:t>
      </w:r>
    </w:p>
    <w:p>
      <w:pPr>
        <w:jc w:val="center"/>
        <w:rPr>
          <w:rFonts w:hint="eastAsia" w:ascii="微软雅黑" w:hAnsi="微软雅黑" w:eastAsia="微软雅黑" w:cs="微软雅黑"/>
          <w:kern w:val="0"/>
          <w:sz w:val="24"/>
          <w:szCs w:val="24"/>
          <w:lang w:eastAsia="zh-CN"/>
        </w:rPr>
      </w:pPr>
      <w:bookmarkStart w:id="0" w:name="OLE_LINK3"/>
      <w:bookmarkStart w:id="1" w:name="OLE_LINK4"/>
    </w:p>
    <w:p>
      <w:pPr>
        <w:jc w:val="both"/>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rPr>
        <w:t>★新东方掌上学习平台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drawing>
          <wp:anchor distT="0" distB="0" distL="114300" distR="114300" simplePos="0" relativeHeight="251659264" behindDoc="0" locked="0" layoutInCell="1" allowOverlap="1">
            <wp:simplePos x="0" y="0"/>
            <wp:positionH relativeFrom="column">
              <wp:posOffset>2470785</wp:posOffset>
            </wp:positionH>
            <wp:positionV relativeFrom="paragraph">
              <wp:posOffset>12065</wp:posOffset>
            </wp:positionV>
            <wp:extent cx="2820670" cy="1149985"/>
            <wp:effectExtent l="0" t="0" r="17780" b="12065"/>
            <wp:wrapSquare wrapText="bothSides"/>
            <wp:docPr id="3" name="图片 3" descr="掌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掌学"/>
                    <pic:cNvPicPr>
                      <a:picLocks noChangeAspect="1"/>
                    </pic:cNvPicPr>
                  </pic:nvPicPr>
                  <pic:blipFill>
                    <a:blip r:embed="rId8"/>
                    <a:stretch>
                      <a:fillRect/>
                    </a:stretch>
                  </pic:blipFill>
                  <pic:spPr>
                    <a:xfrm>
                      <a:off x="0" y="0"/>
                      <a:ext cx="2820670" cy="1149985"/>
                    </a:xfrm>
                    <a:prstGeom prst="rect">
                      <a:avLst/>
                    </a:prstGeom>
                  </pic:spPr>
                </pic:pic>
              </a:graphicData>
            </a:graphic>
          </wp:anchor>
        </w:drawing>
      </w:r>
      <w:r>
        <w:rPr>
          <w:rFonts w:hint="eastAsia" w:ascii="微软雅黑" w:hAnsi="微软雅黑" w:eastAsia="微软雅黑" w:cs="微软雅黑"/>
          <w:kern w:val="0"/>
          <w:sz w:val="24"/>
          <w:szCs w:val="24"/>
        </w:rPr>
        <w:t>新东方掌上学习平台 （简称</w:t>
      </w:r>
      <w:bookmarkStart w:id="2" w:name="OLE_LINK2"/>
      <w:bookmarkStart w:id="3" w:name="OLE_LINK1"/>
      <w:r>
        <w:rPr>
          <w:rFonts w:hint="eastAsia" w:ascii="微软雅黑" w:hAnsi="微软雅黑" w:eastAsia="微软雅黑" w:cs="微软雅黑"/>
          <w:kern w:val="0"/>
          <w:sz w:val="24"/>
          <w:szCs w:val="24"/>
        </w:rPr>
        <w:t>“新东方掌学”</w:t>
      </w:r>
      <w:bookmarkEnd w:id="2"/>
      <w:bookmarkEnd w:id="3"/>
      <w:r>
        <w:rPr>
          <w:rFonts w:hint="eastAsia" w:ascii="微软雅黑" w:hAnsi="微软雅黑" w:eastAsia="微软雅黑" w:cs="微软雅黑"/>
          <w:kern w:val="0"/>
          <w:sz w:val="24"/>
          <w:szCs w:val="24"/>
        </w:rPr>
        <w:t>）是新东方在线为各大院校及图书馆量身定制的专业化移动学习平台。“新东方掌学”以提供系统化、个性化、精准化的移动学习课程为己任，同时附有图书馆信息服务功能，以满足广大用户对移动学习、趣味学习、碎片化学习的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移动学习，随身随行</w:t>
      </w:r>
      <w:r>
        <w:rPr>
          <w:rFonts w:hint="eastAsia" w:ascii="微软雅黑" w:hAnsi="微软雅黑" w:eastAsia="微软雅黑" w:cs="微软雅黑"/>
          <w:kern w:val="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碎片化学习已经成为当下最流行的学习方式，“新东方掌学”3分钟一段阅读，5分钟一段音频课，7 分钟一段视频课……最新、最潮的学习体验，让你轻松抓住零散时间，时刻充电，不断提升。 </w:t>
      </w:r>
    </w:p>
    <w:p>
      <w:pPr>
        <w:ind w:firstLine="480" w:firstLineChars="200"/>
        <w:jc w:val="both"/>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lang w:eastAsia="zh-CN"/>
        </w:rPr>
        <w:drawing>
          <wp:anchor distT="0" distB="0" distL="114300" distR="114300" simplePos="0" relativeHeight="251660288" behindDoc="0" locked="0" layoutInCell="1" allowOverlap="1">
            <wp:simplePos x="0" y="0"/>
            <wp:positionH relativeFrom="column">
              <wp:posOffset>2847975</wp:posOffset>
            </wp:positionH>
            <wp:positionV relativeFrom="paragraph">
              <wp:posOffset>866140</wp:posOffset>
            </wp:positionV>
            <wp:extent cx="2487295" cy="2481580"/>
            <wp:effectExtent l="0" t="0" r="8255" b="13970"/>
            <wp:wrapSquare wrapText="bothSides"/>
            <wp:docPr id="4" name="图片 4" descr="掌学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掌学二维码"/>
                    <pic:cNvPicPr>
                      <a:picLocks noChangeAspect="1"/>
                    </pic:cNvPicPr>
                  </pic:nvPicPr>
                  <pic:blipFill>
                    <a:blip r:embed="rId9"/>
                    <a:stretch>
                      <a:fillRect/>
                    </a:stretch>
                  </pic:blipFill>
                  <pic:spPr>
                    <a:xfrm>
                      <a:off x="0" y="0"/>
                      <a:ext cx="2487295" cy="2481580"/>
                    </a:xfrm>
                    <a:prstGeom prst="rect">
                      <a:avLst/>
                    </a:prstGeom>
                  </pic:spPr>
                </pic:pic>
              </a:graphicData>
            </a:graphic>
          </wp:anchor>
        </w:drawing>
      </w:r>
      <w:r>
        <w:rPr>
          <w:rFonts w:hint="eastAsia" w:ascii="微软雅黑" w:hAnsi="微软雅黑" w:eastAsia="微软雅黑" w:cs="微软雅黑"/>
          <w:kern w:val="0"/>
          <w:sz w:val="24"/>
          <w:szCs w:val="24"/>
          <w:lang w:eastAsia="zh-CN"/>
        </w:rPr>
        <w:drawing>
          <wp:inline distT="0" distB="0" distL="114300" distR="114300">
            <wp:extent cx="2191385" cy="3890010"/>
            <wp:effectExtent l="0" t="0" r="18415" b="15240"/>
            <wp:docPr id="17" name="图片 17" descr="微信图片_2018041009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180410095744"/>
                    <pic:cNvPicPr>
                      <a:picLocks noChangeAspect="1"/>
                    </pic:cNvPicPr>
                  </pic:nvPicPr>
                  <pic:blipFill>
                    <a:blip r:embed="rId10"/>
                    <a:stretch>
                      <a:fillRect/>
                    </a:stretch>
                  </pic:blipFill>
                  <pic:spPr>
                    <a:xfrm>
                      <a:off x="0" y="0"/>
                      <a:ext cx="2191385" cy="3890010"/>
                    </a:xfrm>
                    <a:prstGeom prst="rect">
                      <a:avLst/>
                    </a:prstGeom>
                  </pic:spPr>
                </pic:pic>
              </a:graphicData>
            </a:graphic>
          </wp:inline>
        </w:drawing>
      </w:r>
      <w:bookmarkStart w:id="4" w:name="_GoBack"/>
      <w:bookmarkEnd w:id="4"/>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outlineLvl w:val="9"/>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课程体系特点：精、巧、全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1、精选应试类、应用类、基础类、提升类课程于一身，满足不同人群的移动学习需求。</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2、涵盖了视频、音频、文本、交互练习类课程，课程活泼有趣，展现形式丰富。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3、听、说、读、写、译，课程内容齐全，应用技能一网打尽。</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b/>
          <w:kern w:val="0"/>
          <w:sz w:val="24"/>
          <w:szCs w:val="24"/>
        </w:rPr>
        <w:t>个性化的移动学习体验</w:t>
      </w:r>
      <w:r>
        <w:rPr>
          <w:rFonts w:hint="eastAsia" w:ascii="微软雅黑" w:hAnsi="微软雅黑" w:eastAsia="微软雅黑" w:cs="微软雅黑"/>
          <w:kern w:val="0"/>
          <w:sz w:val="24"/>
          <w:szCs w:val="24"/>
        </w:rPr>
        <w:t>：</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“新东方掌学”提供“我的错题”，“我的收藏”，“我的下载”，“学习记录”功能服务，实现“一人一课堂”的服务宗旨，满足个性化的移动学习体验。</w:t>
      </w:r>
      <w:bookmarkEnd w:id="0"/>
      <w:bookmarkEnd w:id="1"/>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b/>
          <w:sz w:val="24"/>
          <w:szCs w:val="24"/>
        </w:rPr>
        <w:t xml:space="preserve">登陆提示： </w:t>
      </w:r>
      <w:r>
        <w:rPr>
          <w:rFonts w:hint="eastAsia" w:ascii="微软雅黑" w:hAnsi="微软雅黑" w:eastAsia="微软雅黑" w:cs="微软雅黑"/>
          <w:kern w:val="0"/>
          <w:sz w:val="24"/>
          <w:szCs w:val="24"/>
        </w:rPr>
        <w:t>通过微信扫描</w:t>
      </w:r>
      <w:r>
        <w:rPr>
          <w:rFonts w:hint="eastAsia" w:ascii="微软雅黑" w:hAnsi="微软雅黑" w:eastAsia="微软雅黑" w:cs="微软雅黑"/>
          <w:kern w:val="0"/>
          <w:sz w:val="24"/>
          <w:szCs w:val="24"/>
          <w:lang w:eastAsia="zh-CN"/>
        </w:rPr>
        <w:t>二维码</w:t>
      </w:r>
      <w:r>
        <w:rPr>
          <w:rFonts w:hint="eastAsia" w:ascii="微软雅黑" w:hAnsi="微软雅黑" w:eastAsia="微软雅黑" w:cs="微软雅黑"/>
          <w:kern w:val="0"/>
          <w:sz w:val="24"/>
          <w:szCs w:val="24"/>
        </w:rPr>
        <w:t>后点击右上角，选择浏览器下载新东方掌上平台地址并安装后，进入掌学页面下方</w:t>
      </w:r>
      <w:r>
        <w:rPr>
          <w:rFonts w:hint="eastAsia" w:ascii="微软雅黑" w:hAnsi="微软雅黑" w:eastAsia="微软雅黑" w:cs="微软雅黑"/>
          <w:color w:val="auto"/>
          <w:kern w:val="0"/>
          <w:sz w:val="24"/>
          <w:szCs w:val="24"/>
        </w:rPr>
        <w:t>点击</w:t>
      </w:r>
      <w:r>
        <w:rPr>
          <w:rFonts w:hint="eastAsia" w:ascii="微软雅黑" w:hAnsi="微软雅黑" w:eastAsia="微软雅黑" w:cs="微软雅黑"/>
          <w:kern w:val="0"/>
          <w:sz w:val="24"/>
          <w:szCs w:val="24"/>
        </w:rPr>
        <w:t>注册，出现请输入图书馆公共账号及密码页面后，填写</w:t>
      </w:r>
      <w:r>
        <w:rPr>
          <w:rFonts w:hint="eastAsia" w:ascii="微软雅黑" w:hAnsi="微软雅黑" w:eastAsia="微软雅黑" w:cs="微软雅黑"/>
          <w:color w:val="auto"/>
          <w:sz w:val="24"/>
          <w:szCs w:val="24"/>
          <w:lang w:eastAsia="zh-CN"/>
        </w:rPr>
        <w:t>杨凌职业技术学院</w:t>
      </w:r>
      <w:r>
        <w:rPr>
          <w:rFonts w:hint="eastAsia" w:ascii="微软雅黑" w:hAnsi="微软雅黑" w:eastAsia="微软雅黑" w:cs="微软雅黑"/>
          <w:color w:val="auto"/>
          <w:kern w:val="0"/>
          <w:sz w:val="24"/>
          <w:szCs w:val="24"/>
        </w:rPr>
        <w:t>公共账号（小写）</w:t>
      </w:r>
      <w:r>
        <w:rPr>
          <w:rFonts w:hint="eastAsia" w:ascii="微软雅黑" w:hAnsi="微软雅黑" w:eastAsia="微软雅黑" w:cs="微软雅黑"/>
          <w:b/>
          <w:color w:val="auto"/>
          <w:kern w:val="0"/>
          <w:sz w:val="24"/>
          <w:szCs w:val="24"/>
        </w:rPr>
        <w:t>：</w:t>
      </w:r>
      <w:r>
        <w:rPr>
          <w:rFonts w:hint="eastAsia" w:ascii="微软雅黑" w:hAnsi="微软雅黑" w:eastAsia="微软雅黑" w:cs="微软雅黑"/>
          <w:b/>
          <w:color w:val="auto"/>
          <w:sz w:val="24"/>
          <w:szCs w:val="24"/>
          <w:lang w:val="en-US" w:eastAsia="zh-CN"/>
        </w:rPr>
        <w:t xml:space="preserve">ylzyzx </w:t>
      </w:r>
      <w:r>
        <w:rPr>
          <w:rFonts w:hint="eastAsia" w:ascii="微软雅黑" w:hAnsi="微软雅黑" w:eastAsia="微软雅黑" w:cs="微软雅黑"/>
          <w:color w:val="auto"/>
          <w:kern w:val="0"/>
          <w:sz w:val="24"/>
          <w:szCs w:val="24"/>
        </w:rPr>
        <w:t>密码：</w:t>
      </w:r>
      <w:r>
        <w:rPr>
          <w:rFonts w:hint="eastAsia" w:ascii="微软雅黑" w:hAnsi="微软雅黑" w:eastAsia="微软雅黑" w:cs="微软雅黑"/>
          <w:b/>
          <w:color w:val="auto"/>
          <w:kern w:val="0"/>
          <w:sz w:val="24"/>
          <w:szCs w:val="24"/>
        </w:rPr>
        <w:t>123</w:t>
      </w:r>
      <w:r>
        <w:rPr>
          <w:rFonts w:hint="eastAsia" w:ascii="微软雅黑" w:hAnsi="微软雅黑" w:eastAsia="微软雅黑" w:cs="微软雅黑"/>
          <w:kern w:val="0"/>
          <w:sz w:val="24"/>
          <w:szCs w:val="24"/>
        </w:rPr>
        <w:t>登陆进入后注册个人账户，注册个人用户名时用字母加数字方式。</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4C38"/>
    <w:multiLevelType w:val="singleLevel"/>
    <w:tmpl w:val="58F44C3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24"/>
    <w:rsid w:val="000F10D6"/>
    <w:rsid w:val="000F2A31"/>
    <w:rsid w:val="000F7E65"/>
    <w:rsid w:val="00163482"/>
    <w:rsid w:val="002C2061"/>
    <w:rsid w:val="00321CC3"/>
    <w:rsid w:val="00327E2D"/>
    <w:rsid w:val="003F41D9"/>
    <w:rsid w:val="00493000"/>
    <w:rsid w:val="004C0BCB"/>
    <w:rsid w:val="004D6E99"/>
    <w:rsid w:val="004F3B63"/>
    <w:rsid w:val="006479F6"/>
    <w:rsid w:val="00656C4B"/>
    <w:rsid w:val="0073685D"/>
    <w:rsid w:val="00853AFF"/>
    <w:rsid w:val="00867F43"/>
    <w:rsid w:val="008E739C"/>
    <w:rsid w:val="009A6D69"/>
    <w:rsid w:val="00A555D7"/>
    <w:rsid w:val="00D4611E"/>
    <w:rsid w:val="00DB55FA"/>
    <w:rsid w:val="00E96057"/>
    <w:rsid w:val="00F52424"/>
    <w:rsid w:val="00F8402C"/>
    <w:rsid w:val="00FC3D20"/>
    <w:rsid w:val="00FE1561"/>
    <w:rsid w:val="021257F9"/>
    <w:rsid w:val="30C52D9C"/>
    <w:rsid w:val="485650F2"/>
    <w:rsid w:val="4A100E5B"/>
    <w:rsid w:val="4DCF1C71"/>
    <w:rsid w:val="5D6878C6"/>
    <w:rsid w:val="5F9D1E0C"/>
    <w:rsid w:val="655C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x_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568CD-B890-4B34-A1DE-35A1671C8C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257</Words>
  <Characters>1466</Characters>
  <Lines>12</Lines>
  <Paragraphs>3</Paragraphs>
  <ScaleCrop>false</ScaleCrop>
  <LinksUpToDate>false</LinksUpToDate>
  <CharactersWithSpaces>1720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2017-03-31T03:36:00Z</dcterms:created>
  <dc:creator>Microsoft</dc:creator>
  <cp:lastModifiedBy>Euphemia.Y</cp:lastModifiedBy>
  <dcterms:modified xsi:type="dcterms:W3CDTF">2018-04-10T02:20:09Z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